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/>
        </w:rPr>
        <w:pict>
          <v:shape id="_x0000_s1027" o:spid="_x0000_s1027" o:spt="75" type="#_x0000_t75" style="position:absolute;left:0pt;height:633.15pt;width:612.15pt;mso-position-horizontal:left;mso-position-horizontal-relative:page;mso-position-vertical:top;mso-position-vertical-relative:page;z-index:-251657216;mso-width-relative:page;mso-height-relative:page;" filled="f" o:preferrelative="f" stroked="f" coordsize="21600,21600">
            <v:path/>
            <v:fill on="f" focussize="0,0"/>
            <v:stroke on="f"/>
            <v:imagedata r:id="rId5" o:title="dcd8b760b3af74b7f6365404"/>
            <o:lock v:ext="edit" grouping="f" rotation="f" text="f" aspectratio="f"/>
          </v:shape>
        </w:pict>
      </w:r>
    </w:p>
    <w:tbl>
      <w:tblPr>
        <w:tblStyle w:val="6"/>
        <w:tblpPr w:leftFromText="182" w:rightFromText="182" w:vertAnchor="page" w:horzAnchor="page" w:tblpX="3647" w:tblpY="3122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2" w:hRule="atLeast"/>
          <w:jc w:val="center"/>
        </w:trPr>
        <w:tc>
          <w:tcPr>
            <w:tcW w:w="588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TRANSCRIPTION</w:t>
            </w:r>
          </w:p>
          <w:p>
            <w:pPr>
              <w:pStyle w:val="3"/>
              <w:jc w:val="center"/>
              <w:rPr>
                <w:rFonts w:hint="default"/>
                <w:sz w:val="40"/>
                <w:szCs w:val="22"/>
                <w:lang w:val="en-US"/>
              </w:rPr>
            </w:pPr>
            <w:r>
              <w:rPr>
                <w:rFonts w:hint="default"/>
                <w:sz w:val="40"/>
                <w:szCs w:val="22"/>
                <w:lang w:val="en-US"/>
              </w:rPr>
              <w:t>RATES</w:t>
            </w:r>
          </w:p>
          <w:p>
            <w:pPr>
              <w:rPr>
                <w:rFonts w:hint="default" w:asciiTheme="minorAscii" w:hAnsiTheme="minorAscii"/>
                <w:sz w:val="32"/>
                <w:szCs w:val="32"/>
                <w:lang w:val="en-US"/>
              </w:rPr>
            </w:pPr>
            <w:r>
              <w:rPr>
                <w:rFonts w:hint="default" w:asciiTheme="minorAscii" w:hAnsiTheme="minorAscii"/>
                <w:sz w:val="32"/>
                <w:szCs w:val="32"/>
                <w:lang w:val="en-US"/>
              </w:rPr>
              <w:t>We provide translation services in the following foreign languages: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Theme="minorAscii" w:hAnsiTheme="minorAscii"/>
                <w:sz w:val="32"/>
                <w:szCs w:val="32"/>
                <w:lang w:val="en-US"/>
              </w:rPr>
            </w:pPr>
            <w:r>
              <w:rPr>
                <w:rFonts w:hint="default" w:asciiTheme="minorAscii" w:hAnsiTheme="minorAscii"/>
                <w:sz w:val="32"/>
                <w:szCs w:val="32"/>
                <w:lang w:val="en-US"/>
              </w:rPr>
              <w:t>English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Theme="minorAscii" w:hAnsiTheme="minorAscii"/>
                <w:sz w:val="32"/>
                <w:szCs w:val="32"/>
                <w:lang w:val="en-US"/>
              </w:rPr>
            </w:pPr>
            <w:r>
              <w:rPr>
                <w:rFonts w:hint="default" w:asciiTheme="minorAscii" w:hAnsiTheme="minorAscii"/>
                <w:sz w:val="32"/>
                <w:szCs w:val="32"/>
                <w:lang w:val="en-US"/>
              </w:rPr>
              <w:t>Spanish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default" w:asciiTheme="minorAscii" w:hAnsiTheme="minorAscii"/>
                <w:sz w:val="32"/>
                <w:szCs w:val="32"/>
                <w:lang w:val="en-US"/>
              </w:rPr>
            </w:pPr>
            <w:r>
              <w:rPr>
                <w:rFonts w:hint="default" w:asciiTheme="minorAscii" w:hAnsiTheme="minorAscii"/>
                <w:sz w:val="32"/>
                <w:szCs w:val="32"/>
                <w:lang w:val="en-US"/>
              </w:rPr>
              <w:t>German</w:t>
            </w:r>
          </w:p>
          <w:p>
            <w:pPr>
              <w:rPr>
                <w:rFonts w:hint="default" w:asciiTheme="minorAscii" w:hAnsiTheme="minorAscii"/>
                <w:sz w:val="32"/>
                <w:szCs w:val="32"/>
                <w:lang w:val="en-US"/>
              </w:rPr>
            </w:pPr>
            <w:r>
              <w:rPr>
                <w:rFonts w:hint="default" w:asciiTheme="minorAscii" w:hAnsiTheme="minorAscii"/>
                <w:sz w:val="32"/>
                <w:szCs w:val="32"/>
                <w:lang w:val="en-US"/>
              </w:rPr>
              <w:t>And also for the following  Nigerian languages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default" w:asciiTheme="minorAscii" w:hAnsiTheme="minorAscii"/>
                <w:sz w:val="32"/>
                <w:szCs w:val="32"/>
                <w:lang w:val="en-US"/>
              </w:rPr>
            </w:pPr>
            <w:r>
              <w:rPr>
                <w:rFonts w:hint="default" w:asciiTheme="minorAscii" w:hAnsiTheme="minorAscii"/>
                <w:sz w:val="32"/>
                <w:szCs w:val="32"/>
                <w:lang w:val="en-US"/>
              </w:rPr>
              <w:t>Igbo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default" w:asciiTheme="minorAscii" w:hAnsiTheme="minorAscii"/>
                <w:sz w:val="32"/>
                <w:szCs w:val="32"/>
                <w:lang w:val="en-US"/>
              </w:rPr>
            </w:pPr>
            <w:r>
              <w:rPr>
                <w:rFonts w:hint="default" w:asciiTheme="minorAscii" w:hAnsiTheme="minorAscii"/>
                <w:sz w:val="32"/>
                <w:szCs w:val="32"/>
                <w:lang w:val="en-US"/>
              </w:rPr>
              <w:t>Hausa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default" w:asciiTheme="minorAscii" w:hAnsiTheme="minorAscii"/>
                <w:sz w:val="32"/>
                <w:szCs w:val="32"/>
                <w:lang w:val="en-US"/>
              </w:rPr>
            </w:pPr>
            <w:r>
              <w:rPr>
                <w:rFonts w:hint="default" w:asciiTheme="minorAscii" w:hAnsiTheme="minorAscii"/>
                <w:sz w:val="32"/>
                <w:szCs w:val="32"/>
                <w:lang w:val="en-US"/>
              </w:rPr>
              <w:t>Yoruba</w:t>
            </w:r>
          </w:p>
          <w:p>
            <w:pPr>
              <w:rPr>
                <w:rFonts w:hint="default" w:asciiTheme="minorAscii" w:hAnsiTheme="minorAscii"/>
                <w:sz w:val="32"/>
                <w:szCs w:val="32"/>
                <w:lang w:val="en-US"/>
              </w:rPr>
            </w:pPr>
          </w:p>
          <w:p>
            <w:pPr>
              <w:rPr>
                <w:rFonts w:hint="default" w:asciiTheme="minorAscii" w:hAnsiTheme="minorAscii"/>
                <w:sz w:val="32"/>
                <w:szCs w:val="32"/>
                <w:lang w:val="en-US"/>
              </w:rPr>
            </w:pPr>
            <w:r>
              <w:rPr>
                <w:rFonts w:hint="default" w:asciiTheme="minorAscii" w:hAnsiTheme="minorAscii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530225</wp:posOffset>
                      </wp:positionV>
                      <wp:extent cx="709295" cy="342900"/>
                      <wp:effectExtent l="12700" t="12700" r="20955" b="254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08375" y="6280785"/>
                                <a:ext cx="709295" cy="3429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215.85pt;margin-top:41.75pt;height:27pt;width:55.85pt;z-index:251661312;v-text-anchor:middle;mso-width-relative:page;mso-height-relative:page;" fillcolor="#FFFFFF [3201]" filled="t" stroked="t" coordsize="21600,21600" o:gfxdata="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J3sFXbbAAAACgEAAA8AAAAAAAAAAQAgAAAAIgAAAGRycy9kb3ducmV2&#10;LnhtbFBLAQIUABQAAAAIAIdO4kDtQbW3awIAAPMEAAAOAAAAAAAAAAEAIAAAACoBAABkcnMvZTJv&#10;RG9jLnhtbFBLBQYAAAAABgAGAFkBAAAHBgAAAAA=&#10;" adj="16379,5400">
                      <v:fill on="t" focussize="0,0"/>
                      <v:stroke weight="2pt" color="#000000 [3200]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default" w:asciiTheme="minorAscii" w:hAnsiTheme="minorAscii"/>
                <w:sz w:val="32"/>
                <w:szCs w:val="32"/>
                <w:lang w:val="en-US"/>
              </w:rPr>
              <w:t>If you have any language you wish to transcribe not listed above, kindly contact us. As we expand our team, we would keep our list updated.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 w:asciiTheme="minorAscii" w:hAnsiTheme="minorAscii"/>
                <w:b/>
                <w:bCs/>
                <w:sz w:val="32"/>
                <w:szCs w:val="32"/>
                <w:lang w:val="en-US"/>
              </w:rPr>
              <w:t>Click to view or download the cost details</w:t>
            </w:r>
          </w:p>
        </w:tc>
      </w:tr>
    </w:tbl>
    <w:p>
      <w:pPr>
        <w:jc w:val="center"/>
        <w:rPr>
          <w:rFonts w:hint="default"/>
          <w:sz w:val="40"/>
          <w:szCs w:val="40"/>
          <w:lang w:val="en-US"/>
        </w:rPr>
        <w:sectPr>
          <w:headerReference r:id="rId3" w:type="default"/>
          <w:pgSz w:w="11906" w:h="16838"/>
          <w:pgMar w:top="1440" w:right="1800" w:bottom="1440" w:left="1800" w:header="720" w:footer="720" w:gutter="0"/>
          <w:cols w:space="720" w:num="1"/>
          <w:docGrid w:linePitch="360" w:charSpace="0"/>
        </w:sectPr>
      </w:pPr>
      <w:bookmarkStart w:id="0" w:name="_GoBack"/>
      <w:r>
        <w:rPr>
          <w:rFonts w:hint="eastAsia"/>
          <w:lang/>
        </w:rPr>
        <w:pict>
          <v:rect id="_x0000_s1026" o:spid="_x0000_s1026" o:spt="1" style="position:absolute;left:0pt;margin-left:2.55pt;margin-top:484.4pt;height:190pt;width:609.7pt;mso-position-horizontal-relative:page;z-index:251660288;mso-width-relative:page;mso-height-relative:page;" fillcolor="#FFFFFF" filled="t" stroked="f" coordsize="21600,21600">
            <v:path/>
            <v:fill type="gradient" on="t" color2="#FFFFFF" o:opacity2="0f" focus="0%" focussize="0f,0f" focusposition="0f,0f"/>
            <v:stroke on="f"/>
            <v:imagedata o:title=""/>
            <o:lock v:ext="edit" aspectratio="f"/>
          </v:rect>
        </w:pict>
      </w:r>
      <w:bookmarkEnd w:id="0"/>
    </w:p>
    <w:p>
      <w:pPr>
        <w:jc w:val="center"/>
        <w:rPr>
          <w:rFonts w:hint="default" w:ascii="sans-serif" w:hAnsi="sans-serif" w:eastAsia="sans-serif" w:cs="sans-serif"/>
          <w:b/>
          <w:bCs/>
          <w:i w:val="0"/>
          <w:iCs w:val="0"/>
          <w:color w:val="616161"/>
          <w:spacing w:val="0"/>
          <w:sz w:val="27"/>
          <w:szCs w:val="27"/>
          <w:shd w:val="clear" w:fill="F1F8FD"/>
        </w:rPr>
      </w:pPr>
      <w:r>
        <w:rPr>
          <w:rFonts w:hint="default"/>
          <w:sz w:val="40"/>
          <w:szCs w:val="40"/>
          <w:lang w:val="en-US"/>
        </w:rPr>
        <w:t>TRANSCRIPTION RATES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3"/>
          <w:right w:val="none" w:color="auto" w:sz="0" w:space="0"/>
        </w:pBdr>
        <w:spacing w:before="226" w:beforeAutospacing="0" w:after="150" w:afterAutospacing="0" w:line="252" w:lineRule="atLeast"/>
        <w:ind w:left="-226" w:right="-226"/>
        <w:rPr>
          <w:rFonts w:hint="default" w:ascii="sans-serif" w:hAnsi="sans-serif" w:eastAsia="sans-serif" w:cs="sans-serif"/>
          <w:b/>
          <w:bCs/>
          <w:i w:val="0"/>
          <w:iCs w:val="0"/>
          <w:color w:val="616161"/>
          <w:spacing w:val="0"/>
          <w:sz w:val="27"/>
          <w:szCs w:val="27"/>
          <w:shd w:val="clear" w:fill="F1F8FD"/>
        </w:rPr>
      </w:pPr>
    </w:p>
    <w:tbl>
      <w:tblPr>
        <w:tblStyle w:val="12"/>
        <w:tblW w:w="14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5"/>
        <w:gridCol w:w="2876"/>
        <w:gridCol w:w="2876"/>
        <w:gridCol w:w="2876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287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226" w:beforeAutospacing="0" w:after="150" w:afterAutospacing="0" w:line="252" w:lineRule="atLeast"/>
              <w:ind w:right="-226"/>
              <w:jc w:val="left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</w:rPr>
            </w:pPr>
          </w:p>
        </w:tc>
        <w:tc>
          <w:tcPr>
            <w:tcW w:w="2876" w:type="dxa"/>
            <w:vAlign w:val="center"/>
          </w:tcPr>
          <w:p>
            <w:pPr>
              <w:widowControl w:val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/>
              </w:rPr>
              <w:t xml:space="preserve">Rates for Clear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sz w:val="24"/>
                <w:szCs w:val="24"/>
                <w:lang w:val="en-US" w:eastAsia="zh-CN"/>
              </w:rPr>
              <w:t>Audio(per recorded minute)</w:t>
            </w:r>
          </w:p>
        </w:tc>
        <w:tc>
          <w:tcPr>
            <w:tcW w:w="2876" w:type="dxa"/>
            <w:vAlign w:val="center"/>
          </w:tcPr>
          <w:p>
            <w:pPr>
              <w:widowControl w:val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/>
              </w:rPr>
              <w:t xml:space="preserve">Rates for Clear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sz w:val="24"/>
                <w:szCs w:val="24"/>
                <w:lang w:val="en-US" w:eastAsia="zh-CN"/>
              </w:rPr>
              <w:t>Audio(per recorded minute)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876" w:type="dxa"/>
            <w:vAlign w:val="center"/>
          </w:tcPr>
          <w:p>
            <w:pPr>
              <w:widowControl w:val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lang w:val="en-US" w:eastAsia="zh-CN"/>
              </w:rPr>
              <w:t>Rates for Difficult Audio(per recorded minute</w:t>
            </w:r>
          </w:p>
        </w:tc>
        <w:tc>
          <w:tcPr>
            <w:tcW w:w="2876" w:type="dxa"/>
            <w:vAlign w:val="center"/>
          </w:tcPr>
          <w:p>
            <w:pPr>
              <w:widowControl w:val="0"/>
              <w:jc w:val="lef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zh-CN"/>
              </w:rPr>
              <w:t>Rates for Difficult Audio(per recorded minute)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</w:rPr>
            </w:pPr>
            <w:r>
              <w:rPr>
                <w:rFonts w:ascii="SimSun" w:hAnsi="SimSun" w:eastAsia="SimSun" w:cs="SimSun"/>
                <w:b/>
                <w:bCs/>
                <w:color w:val="444444"/>
                <w:kern w:val="0"/>
                <w:sz w:val="24"/>
                <w:szCs w:val="24"/>
                <w:lang w:val="en-US" w:eastAsia="zh-CN" w:bidi="ar"/>
              </w:rPr>
              <w:t>Turnaround Time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</w:rPr>
            </w:pPr>
            <w:r>
              <w:rPr>
                <w:rFonts w:ascii="SimSun" w:hAnsi="SimSun" w:eastAsia="SimSun" w:cs="SimSun"/>
                <w:b/>
                <w:bCs/>
                <w:color w:val="444444"/>
                <w:kern w:val="0"/>
                <w:sz w:val="24"/>
                <w:szCs w:val="24"/>
                <w:lang w:val="en-US" w:eastAsia="zh-CN" w:bidi="ar"/>
              </w:rPr>
              <w:t>Up to 2 Speakers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</w:rPr>
            </w:pPr>
            <w:r>
              <w:rPr>
                <w:rFonts w:ascii="SimSun" w:hAnsi="SimSun" w:eastAsia="SimSun" w:cs="SimSun"/>
                <w:b/>
                <w:bCs/>
                <w:color w:val="444444"/>
                <w:kern w:val="0"/>
                <w:sz w:val="24"/>
                <w:szCs w:val="24"/>
                <w:lang w:val="en-US" w:eastAsia="zh-CN" w:bidi="ar"/>
              </w:rPr>
              <w:t>3+ Speakers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</w:rPr>
            </w:pPr>
            <w:r>
              <w:rPr>
                <w:rFonts w:ascii="SimSun" w:hAnsi="SimSun" w:eastAsia="SimSun" w:cs="SimSun"/>
                <w:b/>
                <w:bCs/>
                <w:color w:val="444444"/>
                <w:kern w:val="0"/>
                <w:sz w:val="24"/>
                <w:szCs w:val="24"/>
                <w:lang w:val="en-US" w:eastAsia="zh-CN" w:bidi="ar"/>
              </w:rPr>
              <w:t>Up to 2 Speakers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</w:rPr>
            </w:pPr>
            <w:r>
              <w:rPr>
                <w:rFonts w:ascii="SimSun" w:hAnsi="SimSun" w:eastAsia="SimSun" w:cs="SimSun"/>
                <w:b/>
                <w:bCs/>
                <w:color w:val="444444"/>
                <w:kern w:val="0"/>
                <w:sz w:val="24"/>
                <w:szCs w:val="24"/>
                <w:lang w:val="en-US" w:eastAsia="zh-CN" w:bidi="ar"/>
              </w:rPr>
              <w:t>3+ Speakers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DISCOUNT (3-4 Weeks)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</w:rPr>
            </w:pPr>
            <w:r>
              <w:rPr>
                <w:rFonts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$1.</w:t>
            </w:r>
            <w:r>
              <w:rPr>
                <w:rFonts w:hint="default"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</w:rPr>
            </w:pPr>
            <w:r>
              <w:rPr>
                <w:rFonts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$1.</w:t>
            </w:r>
            <w:r>
              <w:rPr>
                <w:rFonts w:hint="default"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  <w:lang w:val="en-US"/>
              </w:rPr>
            </w:pPr>
            <w:r>
              <w:rPr>
                <w:rFonts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$1.</w:t>
            </w:r>
            <w:r>
              <w:rPr>
                <w:rFonts w:hint="default"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</w:rPr>
            </w:pPr>
            <w:r>
              <w:rPr>
                <w:rFonts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$</w:t>
            </w:r>
            <w:r>
              <w:rPr>
                <w:rFonts w:hint="default"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default"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SPECIAL (1-2 Weeks)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</w:rPr>
            </w:pPr>
            <w:r>
              <w:rPr>
                <w:rFonts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$1.</w:t>
            </w:r>
            <w:r>
              <w:rPr>
                <w:rFonts w:hint="default"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  <w:lang w:val="en-US"/>
              </w:rPr>
            </w:pPr>
            <w:r>
              <w:rPr>
                <w:rFonts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$1.</w:t>
            </w:r>
            <w:r>
              <w:rPr>
                <w:rFonts w:hint="default"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</w:rPr>
            </w:pPr>
            <w:r>
              <w:rPr>
                <w:rFonts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$1.</w:t>
            </w:r>
            <w:r>
              <w:rPr>
                <w:rFonts w:hint="default"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  <w:lang w:val="en-US"/>
              </w:rPr>
            </w:pPr>
            <w:r>
              <w:rPr>
                <w:rFonts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$2.</w:t>
            </w:r>
            <w:r>
              <w:rPr>
                <w:rFonts w:hint="default"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STANDARD (3-5 days)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  <w:lang w:val="en-US"/>
              </w:rPr>
            </w:pPr>
            <w:r>
              <w:rPr>
                <w:rFonts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$1.</w:t>
            </w:r>
            <w:r>
              <w:rPr>
                <w:rFonts w:hint="default"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  <w:lang w:val="en-US"/>
              </w:rPr>
            </w:pPr>
            <w:r>
              <w:rPr>
                <w:rFonts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$1.</w:t>
            </w:r>
            <w:r>
              <w:rPr>
                <w:rFonts w:hint="default"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  <w:lang w:val="en-US"/>
              </w:rPr>
            </w:pPr>
            <w:r>
              <w:rPr>
                <w:rFonts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$</w:t>
            </w:r>
            <w:r>
              <w:rPr>
                <w:rFonts w:hint="default"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1.80</w:t>
            </w:r>
          </w:p>
        </w:tc>
        <w:tc>
          <w:tcPr>
            <w:tcW w:w="28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leftChars="0" w:right="0" w:rightChars="0"/>
              <w:jc w:val="left"/>
              <w:textAlignment w:val="center"/>
              <w:rPr>
                <w:rFonts w:hint="default" w:ascii="sans-serif" w:hAnsi="sans-serif" w:eastAsia="sans-serif" w:cs="sans-serif"/>
                <w:b/>
                <w:bCs/>
                <w:i w:val="0"/>
                <w:iCs w:val="0"/>
                <w:color w:val="616161"/>
                <w:spacing w:val="0"/>
                <w:sz w:val="24"/>
                <w:szCs w:val="24"/>
                <w:shd w:val="clear" w:fill="F1F8FD"/>
                <w:vertAlign w:val="baseline"/>
                <w:lang w:val="en-US"/>
              </w:rPr>
            </w:pPr>
            <w:r>
              <w:rPr>
                <w:rFonts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$2.</w:t>
            </w:r>
            <w:r>
              <w:rPr>
                <w:rFonts w:hint="default" w:ascii="SimSun" w:hAnsi="SimSun" w:eastAsia="SimSun" w:cs="SimSun"/>
                <w:b/>
                <w:bCs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</w:tr>
    </w:tbl>
    <w:p>
      <w:pPr>
        <w:rPr>
          <w:rFonts w:hint="default" w:ascii="sans-serif" w:hAnsi="sans-serif" w:eastAsia="sans-serif" w:cs="sans-serif"/>
          <w:b/>
          <w:bCs/>
          <w:i w:val="0"/>
          <w:iCs w:val="0"/>
          <w:color w:val="616161"/>
          <w:spacing w:val="0"/>
          <w:sz w:val="27"/>
          <w:szCs w:val="27"/>
          <w:shd w:val="clear" w:fill="F1F8FD"/>
        </w:rPr>
      </w:pPr>
    </w:p>
    <w:p>
      <w:pPr>
        <w:rPr>
          <w:rFonts w:hint="default" w:ascii="sans-serif" w:hAnsi="sans-serif" w:eastAsia="sans-serif" w:cs="sans-serif"/>
          <w:b/>
          <w:bCs/>
          <w:i w:val="0"/>
          <w:iCs w:val="0"/>
          <w:color w:val="616161"/>
          <w:spacing w:val="0"/>
          <w:sz w:val="27"/>
          <w:szCs w:val="27"/>
          <w:shd w:val="clear" w:fill="F1F8FD"/>
        </w:rPr>
      </w:pPr>
    </w:p>
    <w:p>
      <w:pPr>
        <w:rPr>
          <w:rFonts w:hint="default" w:ascii="sans-serif" w:hAnsi="sans-serif" w:eastAsia="sans-serif" w:cs="sans-serif"/>
          <w:b/>
          <w:bCs/>
          <w:i w:val="0"/>
          <w:iCs w:val="0"/>
          <w:color w:val="616161"/>
          <w:spacing w:val="0"/>
          <w:sz w:val="27"/>
          <w:szCs w:val="27"/>
          <w:shd w:val="clear" w:fill="F1F8FD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3"/>
          <w:right w:val="none" w:color="auto" w:sz="0" w:space="0"/>
        </w:pBdr>
        <w:spacing w:before="226" w:beforeAutospacing="0" w:after="150" w:afterAutospacing="0" w:line="252" w:lineRule="atLeast"/>
        <w:ind w:left="-226" w:right="-226"/>
        <w:rPr>
          <w:rFonts w:hint="default" w:eastAsia="sans-serif" w:cs="sans-serif" w:asciiTheme="minorAscii" w:hAnsiTheme="minorAscii"/>
          <w:b/>
          <w:bCs/>
          <w:color w:val="auto"/>
          <w:sz w:val="28"/>
          <w:szCs w:val="28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olor w:val="auto"/>
          <w:spacing w:val="0"/>
          <w:sz w:val="28"/>
          <w:szCs w:val="28"/>
          <w:shd w:val="clear" w:fill="F1F8FD"/>
        </w:rPr>
        <w:t>W</w:t>
      </w:r>
      <w:r>
        <w:rPr>
          <w:rFonts w:hint="default" w:eastAsia="sans-serif" w:cs="sans-serif" w:asciiTheme="minorAscii" w:hAnsiTheme="minorAscii"/>
          <w:b/>
          <w:bCs/>
          <w:i w:val="0"/>
          <w:iCs w:val="0"/>
          <w:color w:val="auto"/>
          <w:spacing w:val="0"/>
          <w:sz w:val="28"/>
          <w:szCs w:val="28"/>
          <w:shd w:val="clear" w:fill="F1F8FD"/>
        </w:rPr>
        <w:t>hat We Deem To Be Difficult Audio Includes: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300" w:lineRule="atLeast"/>
        <w:ind w:left="150" w:right="-226" w:hanging="360"/>
        <w:rPr>
          <w:rFonts w:hint="default" w:asciiTheme="minorAscii" w:hAnsiTheme="minorAscii"/>
          <w:color w:val="auto"/>
          <w:sz w:val="28"/>
          <w:szCs w:val="28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  <w:shd w:val="clear" w:fill="F1F8FD"/>
        </w:rPr>
        <w:t>Audio with background noise.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300" w:lineRule="atLeast"/>
        <w:ind w:left="150" w:right="-226" w:hanging="360"/>
        <w:rPr>
          <w:rFonts w:hint="default" w:asciiTheme="minorAscii" w:hAnsiTheme="minorAscii"/>
          <w:color w:val="auto"/>
          <w:sz w:val="28"/>
          <w:szCs w:val="28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  <w:shd w:val="clear" w:fill="F1F8FD"/>
        </w:rPr>
        <w:t>Audio with people speaking over one another.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300" w:lineRule="atLeast"/>
        <w:ind w:left="150" w:right="-226" w:hanging="360"/>
        <w:rPr>
          <w:rFonts w:hint="default" w:asciiTheme="minorAscii" w:hAnsiTheme="minorAscii"/>
          <w:color w:val="auto"/>
          <w:sz w:val="28"/>
          <w:szCs w:val="28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  <w:shd w:val="clear" w:fill="F1F8FD"/>
        </w:rPr>
        <w:t>Audio with low-speaking voices that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  <w:shd w:val="clear" w:fill="F1F8FD"/>
          <w:lang w:val="en-US"/>
        </w:rPr>
        <w:t xml:space="preserve"> are faint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300" w:lineRule="atLeast"/>
        <w:ind w:left="150" w:right="-226" w:hanging="360"/>
        <w:rPr>
          <w:rFonts w:hint="default" w:asciiTheme="minorAscii" w:hAnsiTheme="minorAscii"/>
          <w:color w:val="auto"/>
          <w:sz w:val="28"/>
          <w:szCs w:val="28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  <w:shd w:val="clear" w:fill="F1F8FD"/>
        </w:rPr>
        <w:t>Audio that have been poorly recorded.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300" w:lineRule="atLeast"/>
        <w:ind w:left="150" w:right="-226" w:hanging="360"/>
        <w:rPr>
          <w:rFonts w:hint="default" w:asciiTheme="minorAscii" w:hAnsiTheme="minorAscii"/>
          <w:color w:val="auto"/>
          <w:sz w:val="28"/>
          <w:szCs w:val="28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  <w:shd w:val="clear" w:fill="F1F8FD"/>
        </w:rPr>
        <w:t>Audio which require frequent timestamps.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300" w:lineRule="atLeast"/>
        <w:ind w:left="150" w:right="-226" w:hanging="360"/>
        <w:rPr>
          <w:rFonts w:hint="default" w:asciiTheme="minorAscii" w:hAnsiTheme="minorAscii"/>
          <w:color w:val="auto"/>
          <w:sz w:val="28"/>
          <w:szCs w:val="28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  <w:shd w:val="clear" w:fill="F1F8FD"/>
        </w:rPr>
        <w:t>Audio with thick accents.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300" w:lineRule="atLeast"/>
        <w:ind w:left="150" w:right="-226" w:hanging="360"/>
        <w:rPr>
          <w:rFonts w:hint="default" w:asciiTheme="minorAscii" w:hAnsiTheme="minorAscii"/>
          <w:color w:val="auto"/>
          <w:sz w:val="28"/>
          <w:szCs w:val="28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  <w:shd w:val="clear" w:fill="F1F8FD"/>
        </w:rPr>
        <w:t>Audio with medical or scientific terminology which require research.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3"/>
          <w:right w:val="none" w:color="auto" w:sz="0" w:space="0"/>
        </w:pBdr>
        <w:spacing w:before="226" w:beforeAutospacing="0" w:after="150" w:afterAutospacing="0" w:line="252" w:lineRule="atLeast"/>
        <w:ind w:left="-226" w:right="-226"/>
        <w:rPr>
          <w:rFonts w:hint="default" w:eastAsia="sans-serif" w:cs="sans-serif" w:asciiTheme="minorAscii" w:hAnsiTheme="minorAscii"/>
          <w:b/>
          <w:bCs/>
          <w:color w:val="auto"/>
          <w:sz w:val="28"/>
          <w:szCs w:val="28"/>
        </w:rPr>
      </w:pPr>
      <w:r>
        <w:rPr>
          <w:rFonts w:hint="default" w:eastAsia="sans-serif" w:cs="sans-serif" w:asciiTheme="minorAscii" w:hAnsiTheme="minorAscii"/>
          <w:b/>
          <w:bCs/>
          <w:i w:val="0"/>
          <w:iCs w:val="0"/>
          <w:color w:val="auto"/>
          <w:spacing w:val="0"/>
          <w:sz w:val="28"/>
          <w:szCs w:val="28"/>
          <w:shd w:val="clear" w:fill="F1F8FD"/>
        </w:rPr>
        <w:t>Extra Services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45" w:lineRule="atLeast"/>
        <w:ind w:left="-226" w:right="-226"/>
        <w:rPr>
          <w:rFonts w:hint="default" w:asciiTheme="minorAscii" w:hAnsiTheme="minorAscii"/>
          <w:color w:val="auto"/>
          <w:sz w:val="28"/>
          <w:szCs w:val="28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  <w:shd w:val="clear" w:fill="F1F8FD"/>
          <w:lang w:val="en-US"/>
        </w:rPr>
        <w:t xml:space="preserve">Primmer Language Institute 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  <w:shd w:val="clear" w:fill="F1F8FD"/>
        </w:rPr>
        <w:t>offers the following extra services for all transcription and translation projects. Each service is $0.50 extra per audio minute.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300" w:lineRule="atLeast"/>
        <w:ind w:left="150" w:right="-226" w:hanging="360"/>
        <w:rPr>
          <w:rFonts w:hint="default" w:asciiTheme="minorAscii" w:hAnsiTheme="minorAscii"/>
          <w:color w:val="auto"/>
          <w:sz w:val="28"/>
          <w:szCs w:val="28"/>
        </w:rPr>
      </w:pPr>
      <w:r>
        <w:rPr>
          <w:rStyle w:val="11"/>
          <w:rFonts w:hint="default" w:eastAsia="sans-serif" w:cs="sans-serif" w:asciiTheme="minorAscii" w:hAnsiTheme="minorAscii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1F8FD"/>
        </w:rPr>
        <w:t>Verbatim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  <w:shd w:val="clear" w:fill="F1F8FD"/>
        </w:rPr>
        <w:t> – includes uhs, ums, false starts, and stutters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 w:line="300" w:lineRule="atLeast"/>
        <w:ind w:left="150" w:right="-226" w:hanging="360"/>
        <w:rPr>
          <w:rFonts w:hint="default" w:asciiTheme="minorAscii" w:hAnsiTheme="minorAscii"/>
          <w:color w:val="auto"/>
          <w:sz w:val="28"/>
          <w:szCs w:val="28"/>
        </w:rPr>
      </w:pPr>
      <w:r>
        <w:rPr>
          <w:rStyle w:val="11"/>
          <w:rFonts w:hint="default" w:eastAsia="sans-serif" w:cs="sans-serif" w:asciiTheme="minorAscii" w:hAnsiTheme="minorAscii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1F8FD"/>
        </w:rPr>
        <w:t>Corrected Grammar</w:t>
      </w: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  <w:shd w:val="clear" w:fill="F1F8FD"/>
        </w:rPr>
        <w:t> – we provide you with a clean, edited transcript with correct grammar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8FD"/>
        <w:spacing w:before="0" w:beforeAutospacing="0" w:after="150" w:afterAutospacing="0" w:line="345" w:lineRule="atLeast"/>
        <w:ind w:left="0" w:right="0" w:firstLine="0"/>
        <w:jc w:val="left"/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eastAsia="sans-serif" w:cs="sans-serif" w:asciiTheme="minorAscii" w:hAnsiTheme="minorAscii"/>
          <w:i w:val="0"/>
          <w:iCs w:val="0"/>
          <w:caps w:val="0"/>
          <w:color w:val="auto"/>
          <w:spacing w:val="0"/>
          <w:sz w:val="28"/>
          <w:szCs w:val="28"/>
          <w:shd w:val="clear" w:fill="F1F8FD"/>
        </w:rPr>
        <w:t>* You must specify that you want these extra services when filling out the details of your files.</w:t>
      </w:r>
    </w:p>
    <w:p>
      <w:pPr>
        <w:rPr>
          <w:rFonts w:hint="default" w:asciiTheme="minorAscii" w:hAnsiTheme="minorAscii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/>
      <w:jc w:val="left"/>
      <w:rPr>
        <w:rFonts w:hint="default"/>
        <w:sz w:val="24"/>
        <w:szCs w:val="24"/>
        <w:lang w:val="en-US"/>
      </w:rPr>
    </w:pPr>
    <w:r>
      <w:rPr>
        <w:rFonts w:hint="default"/>
        <w:sz w:val="24"/>
        <w:szCs w:val="24"/>
        <w:lang w:val="en-US"/>
      </w:rPr>
      <w:t>Kindly note that the rates stated below can be paid in its equivalent in Naira (₦)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9E58E7"/>
    <w:multiLevelType w:val="multilevel"/>
    <w:tmpl w:val="DE9E58E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0043F4D6"/>
    <w:multiLevelType w:val="singleLevel"/>
    <w:tmpl w:val="0043F4D6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72C684B5"/>
    <w:multiLevelType w:val="singleLevel"/>
    <w:tmpl w:val="72C684B5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3">
    <w:nsid w:val="7C2D314E"/>
    <w:multiLevelType w:val="multilevel"/>
    <w:tmpl w:val="7C2D314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attachedTemplate r:id="rId1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CEE614A"/>
    <w:rsid w:val="5B8D7895"/>
    <w:rsid w:val="5F925743"/>
    <w:rsid w:val="7508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ascii="Times New Roman" w:hAnsi="Times New Roman" w:eastAsia="SimSun" w:cs="Times New Roman"/>
      <w:b/>
      <w:kern w:val="44"/>
      <w:sz w:val="44"/>
    </w:rPr>
  </w:style>
  <w:style w:type="paragraph" w:styleId="3">
    <w:name w:val="heading 3"/>
    <w:basedOn w:val="1"/>
    <w:next w:val="1"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2"/>
    </w:pPr>
    <w:rPr>
      <w:rFonts w:ascii="Times New Roman" w:hAnsi="Times New Roman" w:eastAsia="SimSun" w:cs="Times New Roman"/>
      <w:b/>
      <w:kern w:val="2"/>
      <w:sz w:val="32"/>
    </w:rPr>
  </w:style>
  <w:style w:type="paragraph" w:styleId="4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9">
    <w:name w:val="Hyperlink"/>
    <w:basedOn w:val="5"/>
    <w:uiPriority w:val="0"/>
    <w:rPr>
      <w:color w:val="0000FF"/>
      <w:u w:val="single"/>
    </w:rPr>
  </w:style>
  <w:style w:type="paragraph" w:styleId="10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1">
    <w:name w:val="Strong"/>
    <w:basedOn w:val="5"/>
    <w:qFormat/>
    <w:uiPriority w:val="0"/>
    <w:rPr>
      <w:b/>
      <w:bCs/>
    </w:rPr>
  </w:style>
  <w:style w:type="table" w:styleId="12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1179;&#26085;&#22805;&#38451;&#35199;&#19979;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sectNamePr val="Natural"/>
      <sectRole val="1"/>
    </customSectPr>
    <customSectPr/>
  </customSectProps>
  <customShpExts>
    <customShpInfo spid="_x0000_s102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2021-02-11T13:21:00Z</dcterms:created>
  <dc:creator>Sally Osaetin</dc:creator>
  <cp:lastModifiedBy>user</cp:lastModifiedBy>
  <dcterms:modified xsi:type="dcterms:W3CDTF">2021-03-08T14:51:08Z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